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beforeAutospacing="0" w:after="0" w:afterAutospacing="0" w:line="360" w:lineRule="auto"/>
        <w:ind w:firstLine="0" w:firstLineChars="0"/>
        <w:jc w:val="both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40" w:lineRule="exact"/>
        <w:jc w:val="center"/>
        <w:rPr>
          <w:rFonts w:hint="eastAsia" w:ascii="方正小标宋_GBK" w:hAnsi="仿宋_GB2312" w:eastAsia="方正小标宋_GBK" w:cs="仿宋_GB2312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sz w:val="44"/>
          <w:szCs w:val="44"/>
        </w:rPr>
        <w:t>技术</w:t>
      </w:r>
      <w:r>
        <w:rPr>
          <w:rFonts w:hint="eastAsia" w:ascii="方正小标宋_GBK" w:hAnsi="仿宋_GB2312" w:eastAsia="方正小标宋_GBK" w:cs="仿宋_GB2312"/>
          <w:sz w:val="44"/>
          <w:szCs w:val="44"/>
          <w:lang w:eastAsia="zh-CN"/>
        </w:rPr>
        <w:t>创新</w:t>
      </w:r>
      <w:r>
        <w:rPr>
          <w:rFonts w:hint="eastAsia" w:ascii="方正小标宋_GBK" w:hAnsi="仿宋_GB2312" w:eastAsia="方正小标宋_GBK" w:cs="仿宋_GB2312"/>
          <w:sz w:val="44"/>
          <w:szCs w:val="44"/>
        </w:rPr>
        <w:t>需求汇总表</w:t>
      </w:r>
    </w:p>
    <w:tbl>
      <w:tblPr>
        <w:tblStyle w:val="6"/>
        <w:tblW w:w="8925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10"/>
        <w:gridCol w:w="6397"/>
        <w:gridCol w:w="2118"/>
      </w:tblGrid>
      <w:tr>
        <w:tblPrEx>
          <w:shd w:val="clear" w:color="auto" w:fill="auto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序号</w:t>
            </w:r>
          </w:p>
        </w:tc>
        <w:tc>
          <w:tcPr>
            <w:tcW w:w="6397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需求名称</w:t>
            </w:r>
          </w:p>
        </w:tc>
        <w:tc>
          <w:tcPr>
            <w:tcW w:w="21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所属领域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97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1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制氢站和油库区智能巡检机器人的开发应用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融合大数据和人工智能技术的火力发电厂DCS智能控制系统研究与应用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电子信息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阿奇清洁生产技术开发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高技术服务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阿奇对甲苯磺酰氯回收技术开发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高技术服务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彭阳县远程共享办公系统研发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高技术服务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维生素C清洁生产技术开发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高技术服务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月桂二酸发酵尾气综合处理技术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月桂二酸生产过程中硫酸钠废水综合利用技术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废旧匣钵再利用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低氧高纯钛蒸发颗粒的制备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铸造用树脂粘结剂合成效果测量、分析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提高丙烯聚合反应产率的方法探究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高端（均聚）聚甲醛工艺技术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聚苯醚生产工艺技术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高VA含量的EVA生产工艺技术研究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高品质与高端衍生精细化工产品开发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氧化锌粉体包覆工艺技术研究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煤系针状焦生产技术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单晶拉制过程抑制气泡的技术研究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透明聚酰亚胺薄膜（PI）合成技术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低温度漂移、高机电耦合系数新型压电晶体材料工艺技术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漆包电磁线环保型研发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轻型高强度整体式防弹插板的研制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新型纤维纱线的研发与规模化生产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DMTO装置污水汽提塔浓缩水系统优化研究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对乙酰氨基苯甲醚硝化关健技术的研究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超高功率石墨电极制备技术工艺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纳米银粉化学还原制备技术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铸造3D喷墨打印用无机粘结剂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聚异丁烯制备技术研究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聚烯烃类弹性体（POE）工艺技术开发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聚丁烯-1制备技术研究与应用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关于8000吨/年芳纶聚合单体（间/对苯二甲酰氯）项目的技术需求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HRB400E控轧控冷新工艺制备技术的研究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高分子材料改性研究与开发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沥青基碳纤维生产工艺技术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3D打印用金属粉末制备关键技术的研究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新材料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ODA微反应连续流绿色加氢工艺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简便高效四氟锥形底整体成型方法及其装置研发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高压大流量手动单活塞柱塞泵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大型振动筛及其核心装置激振器研发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立柱油缸核心零部件涂层关键技术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严苛工况防冲刷阀门核心技术研发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石嘴山市田园食品有限公司传统固态发酵食醋生产自动化设备研发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自走式全混合日粮机的研发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新型废线路板热裂解设备研发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无人化智能饲喂系统和装备的研制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基于OPC通讯的FCT生产检测系统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全日粮机螺旋主轴焊接机器人工作站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基于5G物联网基础通过计算机视觉系统+犊牛行为算法的人工智能技术研发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特大型风电重载高精级轴承智能模压淬火成套装备研发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非侵入式负荷感知模块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机器人去毛刺技术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电解金属锰电解工段生产智能化研发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高效焊接在刮板机关键产品的工艺及装备研究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冷链设备智慧运维系统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高压力复合钢丝网骨架聚乙烯管制造技术研发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耐温350℃以上的电绝缘涂料研发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焙烧系统堆垛天车无人驾驶技术的研发应用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循环流化床锅炉防磨材料研发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智能立体停车微型驱动蓄电池与无线充电技术应用与开发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数控机床柔性制造岛综合研发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智能电磁水表关键技术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高铁机车制动盘及高精度盘类零件智能模压淬火成套装备研发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双排式连续浇注系统研发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耐高温、耐磨钢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自动化操控凹槽式链带粪污破碎翻抛机的研发应用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公司信息化建设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69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中药饮片炮制（设备）智能化研究和开发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阳极焙烧炭块表面炭碗填充料在线自动清理系统研发项目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能源控制器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先进（装备）制造与自动化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火电机组调峰及氢储能利用综合应用研究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新能源与节能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提高芳烃收率技术研究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新能源与节能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酒精蒸馏尾气处理及物料回收利用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新能源与节能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基于电、热、汽、冷等工业园区的综合能源系统规划设计仿真软件及优化调度平台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新能源与节能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氟石膏的再利用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含氟废水中氟回收利用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硅锰合金冶炼废渣的处理技术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电解金属锰脱硫锰渣的应用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氨法电锌工艺中自动信息化剥锌的应用研究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电子废弃物及废钢人工智能化质检技术研究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无铬无醛的滩羊皮鞣制方法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寻找降低煤矸石环保工业型煤添加剂生产成本研究开发合作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焦炉气净化处理技术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研究工业固废硅元素回收率提纯技术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硫铵复盐结晶物资源化利用的研究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水溶肥智能化加工设备研究开发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萤石烘干尾气气味祛除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水牛皮替代黄牛皮生产工艺的创新研发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资源与环境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甲醇钠碱法工艺中水处置技术的研究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药渣的综合开发与利用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奶牛专用中草药添加剂配方研究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2-氯-5-氯甲基噻唑连续化生产技术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锅炉制造相关技术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环保型低甲醇含量PVA产品开发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植物基鸡脂风味技术开发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硫化钠制备过程尾气中CO2有效回收利用技术研究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一种功能性苦荞饮品的工艺技术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黄芪、黄芩等4品种产地片和黄芪、党参、玫瑰花等6种药食两用产品生产工艺研究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氰氨化钙转窑连续化、清洁化生产技术应用示范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动态花灯工艺材料关键技术需求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高档服装的加工技术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光气化下游酯类连续化生产工艺技术开发与应用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全混合日粮配方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羊毛毡新技术研究项目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延长焦炉气压缩机使用周期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邻硝基苯胺合成阿苯达唑提高总收率技术研究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PCCP智慧制造与监控系统研究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干粉气化炉气化烧嘴优化研究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谷物炒制茶系列产品工艺研发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氰胺基甲酸甲酯钠盐体系工艺研究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天然气（BOG）提氦技术的研发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1,4-丁炔二醇(BYD)净化成套技术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全价颗粒产品与工艺技术开发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一种果膏烘干技术的引进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单氰胺高效提纯技术的研究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多项草颗粒产品配方与工艺技术开发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1500t/a维生素D3、150t/a维生素H产业化项目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火力发电厂智慧应急管理平台研发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防火布生产加工工艺技术需求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自动化配煤技术及焦炭热强度预测技术研究与应用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中草药添加剂对提高奶牛产奶量及牛奶品质的研究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甲维盐废水中有机溶剂回收工艺研究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硝基连续加氢还原技术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钢筋混凝土结构组合成型钢筋产业化技术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知母的野生驯化、栽培、引种研究项目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关于提高孕育块收得率的新式工艺研究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一种制作香肠果膏的技术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利用3D数码喷墨等智能化设备进行高档瓷质墙地两用中板技术研发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电石乙炔法高端醋酸乙烯工艺技术开发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生物制药废水色度以及可生化性研究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数字化在线管理系统项目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苦豆子生物碱绿色生产工艺关键技术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中草药添加剂提高奶牛免疫力的研究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喹诺酮类滴眼液溶解性与稳定性技术突破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一种矿用不注液单体让压支柱新产品研发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其他领域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海原县高端肉牛高效生态养殖关键技术组装配套与示范推广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食用菌菌种实验室建设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蛋鸡育成高效设备引进试验示范项目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泾源县黄花枞木育苗培育试验示范项目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抗寒耐旱园林景观和生态修复苗木繁育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硒砂瓜绿色高效可持续生产技术体系研发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火龙果种植技术研发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六盘山地区中蜂品种提纯复优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工厂化育苗环境的智能调控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藜麦深加工与精加工食品研发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硒砂瓜（压砂瓜）优异种质资源引进与创制和优质抗性新品种选育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马铃薯新品种种植需求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宁夏冷凉区草莓高山育苗繁育技术研究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园艺生产废弃物资源化循环利用技术研发与应用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农业特色种质资源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智慧农业远程控制系统软件开发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智慧农业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智能化高水份玉米籽粒破碎机的研发项目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智慧农业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肉牛专业化养殖与品种改良研发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智慧农业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牛羊养殖技术需求及硬件芯片研发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智慧农业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重点道地中药材菟丝子产业化技术集成与示范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泾源县芍药栽培技术的研究与推广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中药精细饮片及质量标准研究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中药配方颗粒关键技术及产业化生产研究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艾草产地初加工与发酵技术研发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艾草种苗品种选育及推广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艾草根系退化及处理技术研发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金银花废弃物在饲料方面的开发利用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金银花机械化采摘技术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黄芩种子采收与育苗关键技术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泾源县淫羊藿栽培技术的研究与推广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道地中药材柴胡规范化种植科技示范基地建设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六盘山珍稀野生药用植物重楼、贝母、淫羊藿驯化及种苗繁育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根茎类中药材种苗采挖机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六盘山小秦艽人工栽培保苗技术研究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六盘山濒危中药材野生驯化与种苗繁育技术研究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解决肉苁蓉超微粉结块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金银花压砂地种植的抗风性研究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不同产地艾叶质量评估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艾草深加工产品研发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中药材产业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香菇工厂化生产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果醋酿造工艺技术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有机枸杞逆境胁迫对药用功能性成分的促升作用评价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无公害蔬菜基地新产品新技术应用及脱水蔬菜产品研发技术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新型蜂箱结构改进技术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有机枸杞树冠微喷生境优化提质增效技术研究与示范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宁南山区苜蓿收获机械与农艺配套技术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枸杞生物深加工技术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中草药蜂产品加工技术研究与应用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宁夏地区种植芦笋达到高产、稳产、优质的关键性技术研究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特色旅游农产品制作工艺技术研发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鲜食百合保鲜、烘干和深加工技术研究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食用菌深加工产品技术配套升级项目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蛋鸡养殖粪污发酵处理示范项目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189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冻干固体饮品研究与开发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青刀豆种植一次性采收模式的研究与示范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一种易于牛只吸收的发酵型果渣饲料研发技术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枸杞抗疲劳、增强免疫力产品研发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枸杞深加工技术的凝练与提升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特色小杂粮加工生产工艺技术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有机枸杞土壤害虫园艺地布覆盖防控技术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优质朝那鸡品种保护和选育利用关键技术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食用醋制造加工技术改造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调理羊肉制品品质精细化调控技术研发与示范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199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果脯自动循环烘干关键技术及林果产品低温速冻保鲜技术攻关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熏醋固液态发酵技术需求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冻干果蔬系列产品研究与标准化建设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智能化食品加工设备研究开发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绿壳蛋鸡种鸡选育技术研发与产业化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乌鸡黑色素提取技术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胡麻油精炼工艺技术需求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一种蜂王浆精深加工产品的技术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禽业废弃物降解及再利用技术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物联网+无碱枸杞生产设备控制技术研究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保健醋制作工艺技术需求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关于冷榨葡萄籽油出品率低的技术需求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萧关宴沙棘红茶、绿茶制备方法及工艺流程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牛油火锅底料生产过程中关键技术的研究与应用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藜麦高值化产品开发及功能性评价研究与应用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特色农产品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智能化蔬菜种苗嫁接机及蔬菜种苗检疫性病害防控技术研究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宁夏六盘山冷凉区草畜高质量建设与示范研究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贺兰山东麓酿酒葡萄土壤肥力、有机质含量与葡萄酒品质的相依关系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苹果化学药剂疏花疏果技术的指导应用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山杏早春低温冻害综合防治关键技术试验与示范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219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艾草高产种植与深加工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富硒小米研发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宁夏六盘山地区中华蜜蜂产业关键技术研究与示范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利用农用酵素改良土壤的技术性研究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全自动化蛋鸡健康饲养新技术推广项目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营养型彩色酸辣粉和荞麦方便面深加工技术研发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关于一种深层残旧膜回收处理机械技术需求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农村有机肥提取植物营养液技术研究与推广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十万吨生物有机肥生产设备技术升级改造项目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万只蛋鸡育成技术示范项目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229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化学固沙技术在果树种植中的应用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发展小杂粮加工生产工艺技术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宁夏优质肉羊产业链技术创新与集成应用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玫瑰精油提炼工艺技术研究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北美冬青引进示范推广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农林种植废弃物生态化综合治理技术示范推广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油松耐旱耐盐碱栽植配套技术研究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大豆黄浆水发酵制作牛用营养饮料的技术研究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沙化土地果树种植水肥一体化技术应用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肉兔养殖兔粪科学转化有机饲料技术研究项目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农业绿色发展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239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滴灌带生产中对于出水孔流量精准度的控制研究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肉牛繁殖加工及产品技术需求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小麦优新品种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TMR全日粮饲料搅拌机生产工艺技术需求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宁夏渔业高质量发展关键技术研究与集成示范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优质富硒饲草生产与高效利用关键技术研究与示范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甜高粱新品种综合配套高效生产关键技术研究与示范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蓝杉颜色稳定性研究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农田沟渠除草机的研制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食用菌、中药材产业高端人才引进及本土技术人员培育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249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应用于矿山生态修复领域的生物质育苗容器的制备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生态修复关键技术攻克需求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金莲花加工利用技术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252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乡土植物繁育关键技术攻克需求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生态环境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253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经皮冠状动脉介入治疗术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人口健康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254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超瑞施共建新研发载体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人口健康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255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基于金莲花抗菌、抗病毒药理活性保健及医疗卫生产品研究开发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人口健康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256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抗高血压口服缓控释固体制剂体内外一致性技术攻关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人口健康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六盘山板蓝根“根茎叶”产品的开发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人口健康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258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智柏智慧健康管理综合应用平台4.0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人口健康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259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企业信息管理及信息分析平台研发与示范项目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公共安全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260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文化旅游产品升级研发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</w:trPr>
        <w:tc>
          <w:tcPr>
            <w:tcW w:w="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261</w:t>
            </w:r>
          </w:p>
        </w:tc>
        <w:tc>
          <w:tcPr>
            <w:tcW w:w="63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口服缓控释固体制剂体内外一致性技术攻关</w:t>
            </w:r>
          </w:p>
        </w:tc>
        <w:tc>
          <w:tcPr>
            <w:tcW w:w="21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其他</w:t>
            </w:r>
          </w:p>
        </w:tc>
      </w:tr>
    </w:tbl>
    <w:p>
      <w:pPr>
        <w:spacing w:line="540" w:lineRule="exact"/>
        <w:jc w:val="left"/>
        <w:rPr>
          <w:rFonts w:hint="eastAsia" w:ascii="方正小标宋_GBK" w:hAnsi="仿宋_GB2312" w:eastAsia="方正小标宋_GBK" w:cs="仿宋_GB2312"/>
          <w:sz w:val="44"/>
          <w:szCs w:val="4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80" w:lineRule="exact"/>
        <w:ind w:left="0" w:leftChars="0" w:right="0" w:rightChars="0" w:firstLine="0" w:firstLineChars="0"/>
        <w:jc w:val="both"/>
        <w:textAlignment w:val="auto"/>
        <w:outlineLvl w:val="9"/>
        <w:rPr>
          <w:rFonts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 xml:space="preserve">               </w:t>
      </w:r>
    </w:p>
    <w:sectPr>
      <w:footerReference r:id="rId3" w:type="default"/>
      <w:pgSz w:w="11906" w:h="16838"/>
      <w:pgMar w:top="2155" w:right="1474" w:bottom="1588" w:left="1531" w:header="708" w:footer="708" w:gutter="0"/>
      <w:pgNumType w:fmt="numberInDash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Tahoma">
    <w:panose1 w:val="020B0604030504040204"/>
    <w:charset w:val="00"/>
    <w:family w:val="decorative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eastAsia="微软雅黑"/>
                              <w:lang w:eastAsia="zh-CN"/>
                            </w:rPr>
                          </w:pP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Theme="minorEastAsia" w:hAnsiTheme="minorEastAsia" w:eastAsiaTheme="minorEastAsia" w:cstheme="min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eastAsia="微软雅黑"/>
                        <w:lang w:eastAsia="zh-CN"/>
                      </w:rPr>
                    </w:pP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Theme="minorEastAsia" w:hAnsiTheme="minorEastAsia" w:eastAsiaTheme="minorEastAsia" w:cstheme="min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 w:val="0"/>
  <w:bordersDoNotSurroundFooter w:val="0"/>
  <w:documentProtection w:edit="forms" w:enforcement="0"/>
  <w:defaultTabStop w:val="720"/>
  <w:drawingGridHorizontalSpacing w:val="110"/>
  <w:displayHorizontalDrawingGridEvery w:val="1"/>
  <w:displayVerticalDrawingGridEvery w:val="1"/>
  <w:noPunctuationKerning w:val="1"/>
  <w:characterSpacingControl w:val="doNotCompress"/>
  <w:compat>
    <w:doNotExpandShiftReturn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D50"/>
    <w:rsid w:val="000E76EE"/>
    <w:rsid w:val="00323B43"/>
    <w:rsid w:val="0039386C"/>
    <w:rsid w:val="003D37D8"/>
    <w:rsid w:val="003F50F9"/>
    <w:rsid w:val="00425DE2"/>
    <w:rsid w:val="00426133"/>
    <w:rsid w:val="004358AB"/>
    <w:rsid w:val="004A6041"/>
    <w:rsid w:val="0075177C"/>
    <w:rsid w:val="007A6193"/>
    <w:rsid w:val="008B7726"/>
    <w:rsid w:val="009F395F"/>
    <w:rsid w:val="00A35F1A"/>
    <w:rsid w:val="00D03472"/>
    <w:rsid w:val="00D31D50"/>
    <w:rsid w:val="00E543B0"/>
    <w:rsid w:val="0AA47183"/>
    <w:rsid w:val="12D81AE7"/>
    <w:rsid w:val="14E7597D"/>
    <w:rsid w:val="1CB0395D"/>
    <w:rsid w:val="1F26029A"/>
    <w:rsid w:val="264F4F03"/>
    <w:rsid w:val="280B0D60"/>
    <w:rsid w:val="28643F69"/>
    <w:rsid w:val="29555E4A"/>
    <w:rsid w:val="29626A6D"/>
    <w:rsid w:val="30A87048"/>
    <w:rsid w:val="36D2559D"/>
    <w:rsid w:val="3B85624B"/>
    <w:rsid w:val="3DC929BB"/>
    <w:rsid w:val="432A3962"/>
    <w:rsid w:val="49052A27"/>
    <w:rsid w:val="4A480F35"/>
    <w:rsid w:val="4E651A8B"/>
    <w:rsid w:val="4F4F1434"/>
    <w:rsid w:val="5410453C"/>
    <w:rsid w:val="636E6E30"/>
    <w:rsid w:val="686F333D"/>
    <w:rsid w:val="6ECE2B0B"/>
    <w:rsid w:val="71B628FB"/>
    <w:rsid w:val="77970AAF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 w:line="240" w:lineRule="auto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widowControl w:val="0"/>
      <w:adjustRightInd/>
      <w:snapToGrid/>
      <w:spacing w:before="100" w:beforeAutospacing="1" w:after="100" w:afterAutospacing="1"/>
      <w:ind w:firstLine="880" w:firstLineChars="200"/>
    </w:pPr>
    <w:rPr>
      <w:rFonts w:ascii="Times New Roman" w:hAnsi="Times New Roman" w:eastAsia="仿宋_GB2312" w:cs="Times New Roman"/>
      <w:sz w:val="24"/>
      <w:szCs w:val="24"/>
    </w:rPr>
  </w:style>
  <w:style w:type="character" w:customStyle="1" w:styleId="7">
    <w:name w:val="页眉 Char"/>
    <w:basedOn w:val="5"/>
    <w:link w:val="3"/>
    <w:semiHidden/>
    <w:qFormat/>
    <w:uiPriority w:val="99"/>
    <w:rPr>
      <w:rFonts w:ascii="Tahoma" w:hAnsi="Tahoma"/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rFonts w:ascii="Tahoma" w:hAnsi="Tahoma"/>
      <w:sz w:val="18"/>
      <w:szCs w:val="18"/>
    </w:rPr>
  </w:style>
  <w:style w:type="character" w:customStyle="1" w:styleId="9">
    <w:name w:val="font11"/>
    <w:basedOn w:val="5"/>
    <w:qFormat/>
    <w:uiPriority w:val="0"/>
    <w:rPr>
      <w:rFonts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44EBB6-5560-4330-9726-F8180689BA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1100</Words>
  <Characters>6275</Characters>
  <Lines>52</Lines>
  <Paragraphs>14</Paragraphs>
  <TotalTime>0</TotalTime>
  <ScaleCrop>false</ScaleCrop>
  <LinksUpToDate>false</LinksUpToDate>
  <CharactersWithSpaces>7361</CharactersWithSpaces>
  <Application>WPS Office_10.8.0.5562_F1E327BC-269C-435d-A152-05C5408002CA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2008-09-11T17:20:00Z</dcterms:created>
  <dc:creator>Administrator</dc:creator>
  <cp:lastModifiedBy>宋洪涛</cp:lastModifiedBy>
  <cp:lastPrinted>2020-08-06T04:02:00Z</cp:lastPrinted>
  <dcterms:modified xsi:type="dcterms:W3CDTF">2020-08-11T08:27:18Z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2052-10.8.0.5562</vt:lpwstr>
  </property>
</Properties>
</file>